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EED8" w14:textId="77777777" w:rsidR="009F33C6" w:rsidRPr="009F33C6" w:rsidRDefault="009F33C6" w:rsidP="00F40545">
      <w:pPr>
        <w:autoSpaceDE w:val="0"/>
        <w:autoSpaceDN w:val="0"/>
        <w:ind w:right="-150" w:firstLine="426"/>
        <w:jc w:val="right"/>
        <w:rPr>
          <w:rFonts w:ascii="Arial" w:hAnsi="Arial" w:cs="Arial"/>
          <w:b/>
          <w:color w:val="1F497D" w:themeColor="text2"/>
          <w:sz w:val="32"/>
          <w:szCs w:val="32"/>
          <w:shd w:val="clear" w:color="auto" w:fill="FFFFFF"/>
        </w:rPr>
      </w:pPr>
      <w:r w:rsidRPr="009F33C6">
        <w:rPr>
          <w:rFonts w:ascii="Arial" w:hAnsi="Arial" w:cs="Arial"/>
          <w:b/>
          <w:color w:val="1F497D" w:themeColor="text2"/>
          <w:sz w:val="32"/>
          <w:szCs w:val="32"/>
          <w:shd w:val="clear" w:color="auto" w:fill="FFFFFF"/>
        </w:rPr>
        <w:t>Comunicato Stampa</w:t>
      </w:r>
    </w:p>
    <w:p w14:paraId="20CE32EC" w14:textId="77777777" w:rsidR="00CD0CFE" w:rsidRDefault="00CD0CFE" w:rsidP="009F33C6">
      <w:pPr>
        <w:autoSpaceDE w:val="0"/>
        <w:autoSpaceDN w:val="0"/>
        <w:rPr>
          <w:rFonts w:ascii="Arial" w:hAnsi="Arial" w:cs="Arial"/>
          <w:b/>
          <w:color w:val="333333"/>
          <w:szCs w:val="21"/>
          <w:shd w:val="clear" w:color="auto" w:fill="FFFFFF"/>
        </w:rPr>
      </w:pPr>
    </w:p>
    <w:p w14:paraId="19A7EFD0" w14:textId="25ADA884" w:rsidR="00703E62" w:rsidRPr="00175CF0" w:rsidRDefault="000B234B" w:rsidP="009F33C6">
      <w:pPr>
        <w:autoSpaceDE w:val="0"/>
        <w:autoSpaceDN w:val="0"/>
        <w:rPr>
          <w:rFonts w:ascii="Arial" w:hAnsi="Arial" w:cs="Arial"/>
          <w:b/>
          <w:color w:val="1F497D" w:themeColor="text2"/>
          <w:szCs w:val="21"/>
          <w:shd w:val="clear" w:color="auto" w:fill="FFFFFF"/>
        </w:rPr>
      </w:pPr>
      <w:r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>IL NUOVO CALENDARIO</w:t>
      </w:r>
      <w:r w:rsidR="00F610E2"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 xml:space="preserve"> DEI TÈ DELLA SALUTE FIRMATI </w:t>
      </w:r>
      <w:r w:rsidR="00AD0A98" w:rsidRPr="00AD0A98"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>S</w:t>
      </w:r>
      <w:r w:rsidR="00AD0A98"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>YNLAB</w:t>
      </w:r>
      <w:r w:rsidR="00AD0A98" w:rsidRPr="00AD0A98"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>-CAML</w:t>
      </w:r>
      <w:r w:rsidR="00AD0A98">
        <w:rPr>
          <w:rFonts w:ascii="Arial" w:hAnsi="Arial" w:cs="Arial"/>
          <w:b/>
          <w:color w:val="1F497D" w:themeColor="text2"/>
          <w:szCs w:val="21"/>
          <w:shd w:val="clear" w:color="auto" w:fill="FFFFFF"/>
        </w:rPr>
        <w:t>EI</w:t>
      </w:r>
    </w:p>
    <w:p w14:paraId="71E6D2F4" w14:textId="77777777" w:rsidR="00703E62" w:rsidRPr="00175CF0" w:rsidRDefault="00703E62" w:rsidP="009F33C6">
      <w:pPr>
        <w:autoSpaceDE w:val="0"/>
        <w:autoSpaceDN w:val="0"/>
        <w:rPr>
          <w:rFonts w:ascii="Arial" w:hAnsi="Arial" w:cs="Arial"/>
          <w:b/>
          <w:color w:val="1F497D" w:themeColor="text2"/>
          <w:szCs w:val="21"/>
          <w:shd w:val="clear" w:color="auto" w:fill="FFFFFF"/>
        </w:rPr>
      </w:pPr>
    </w:p>
    <w:p w14:paraId="047BC54C" w14:textId="5FFBB1A5" w:rsidR="002654D8" w:rsidRDefault="00317E68" w:rsidP="00BD682D">
      <w:pPr>
        <w:pStyle w:val="Default"/>
        <w:rPr>
          <w:b/>
          <w:color w:val="000000" w:themeColor="text1"/>
          <w:sz w:val="21"/>
          <w:szCs w:val="21"/>
          <w:shd w:val="clear" w:color="auto" w:fill="FFFFFF"/>
        </w:rPr>
      </w:pPr>
      <w:r>
        <w:rPr>
          <w:b/>
          <w:color w:val="000000" w:themeColor="text1"/>
          <w:sz w:val="21"/>
          <w:szCs w:val="21"/>
          <w:shd w:val="clear" w:color="auto" w:fill="FFFFFF"/>
        </w:rPr>
        <w:t xml:space="preserve">Ha preso ufficialmente il via il nuovo ciclo di incontri che tra </w:t>
      </w:r>
      <w:r w:rsidR="00F610E2">
        <w:rPr>
          <w:b/>
          <w:color w:val="000000" w:themeColor="text1"/>
          <w:sz w:val="21"/>
          <w:szCs w:val="21"/>
          <w:shd w:val="clear" w:color="auto" w:fill="FFFFFF"/>
        </w:rPr>
        <w:t xml:space="preserve">gennaio </w:t>
      </w:r>
      <w:r w:rsidR="002654D8">
        <w:rPr>
          <w:b/>
          <w:color w:val="000000" w:themeColor="text1"/>
          <w:sz w:val="21"/>
          <w:szCs w:val="21"/>
          <w:shd w:val="clear" w:color="auto" w:fill="FFFFFF"/>
        </w:rPr>
        <w:t xml:space="preserve">e </w:t>
      </w:r>
      <w:r>
        <w:rPr>
          <w:b/>
          <w:color w:val="000000" w:themeColor="text1"/>
          <w:sz w:val="21"/>
          <w:szCs w:val="21"/>
          <w:shd w:val="clear" w:color="auto" w:fill="FFFFFF"/>
        </w:rPr>
        <w:t>maggio coinvolgerà</w:t>
      </w:r>
      <w:r w:rsidR="00F610E2">
        <w:rPr>
          <w:b/>
          <w:color w:val="000000" w:themeColor="text1"/>
          <w:sz w:val="21"/>
          <w:szCs w:val="21"/>
          <w:shd w:val="clear" w:color="auto" w:fill="FFFFFF"/>
        </w:rPr>
        <w:t xml:space="preserve"> il pubblico femminile di Monza e dintorni per parlare di femminilità con professionisti di diverse specialità mediche</w:t>
      </w:r>
    </w:p>
    <w:p w14:paraId="63F666E6" w14:textId="77777777" w:rsidR="002654D8" w:rsidRDefault="002654D8" w:rsidP="00BD682D">
      <w:pPr>
        <w:pStyle w:val="Default"/>
        <w:rPr>
          <w:b/>
          <w:color w:val="000000" w:themeColor="text1"/>
          <w:sz w:val="21"/>
          <w:szCs w:val="21"/>
          <w:shd w:val="clear" w:color="auto" w:fill="FFFFFF"/>
        </w:rPr>
      </w:pPr>
    </w:p>
    <w:p w14:paraId="08683BB9" w14:textId="00C89D6F" w:rsidR="004B482F" w:rsidRDefault="009F33C6" w:rsidP="008007C7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  <w:r w:rsidRPr="00175CF0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Monza,</w:t>
      </w:r>
      <w:r w:rsidR="00140729" w:rsidRPr="00175CF0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 xml:space="preserve"> </w:t>
      </w:r>
      <w:r w:rsidR="004C390E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30</w:t>
      </w:r>
      <w:r w:rsidR="008007C7" w:rsidRPr="00175CF0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 xml:space="preserve"> </w:t>
      </w:r>
      <w:r w:rsidR="00F610E2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gennaio 2019</w:t>
      </w:r>
      <w:r w:rsidRPr="00175CF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–</w:t>
      </w:r>
      <w:r w:rsidR="005B268E" w:rsidRPr="00175CF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610E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In tre anni sono ormai diventati un </w:t>
      </w:r>
      <w:r w:rsidR="00F610E2" w:rsidRPr="00CE2CEB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 xml:space="preserve">must </w:t>
      </w:r>
      <w:r w:rsidR="00F610E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per le donne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monzesi (e non)</w:t>
      </w:r>
      <w:r w:rsidR="00F610E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tanto da 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registrare il 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“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tutto esaurito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”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nel giro di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pochi giorni dal loro annuncio: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B482F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i </w:t>
      </w:r>
      <w:r w:rsidR="004B482F" w:rsidRPr="000B234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 xml:space="preserve">Tè della </w:t>
      </w:r>
      <w:r w:rsidR="000B234B" w:rsidRPr="000B234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S</w:t>
      </w:r>
      <w:r w:rsidR="004B482F" w:rsidRPr="000B234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alute</w:t>
      </w:r>
      <w:r w:rsidR="004B482F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organizzati presso la sede </w:t>
      </w:r>
      <w:r w:rsidR="000B234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del </w:t>
      </w:r>
      <w:proofErr w:type="spellStart"/>
      <w:r w:rsidR="00AD0A9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Synlab-</w:t>
      </w:r>
      <w:r w:rsidR="004B482F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CAMLei</w:t>
      </w:r>
      <w:proofErr w:type="spellEnd"/>
      <w:r w:rsidR="004B482F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di Monza sono un</w:t>
      </w:r>
      <w:r w:rsidR="000B234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’occasione unica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per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approfondire tematiche 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di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salute e benessere femminil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 in un contesto speciale. L’organizzazione prevede, infatti, 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un ambiente informale, 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la partecipazione di un pubblico molto ristretto, la presenza di professionisti a completa disposizione 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delle partecipanti 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per rispondere a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loro</w:t>
      </w:r>
      <w:r w:rsid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dubbi e domande e, immancabile, un buon tè da degustare insieme.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Da un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recente 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indagine tra le partecipanti</w:t>
      </w:r>
      <w:r w:rsidR="00AF44F9" w:rsidRP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ai </w:t>
      </w:r>
      <w:r w:rsidR="00AF44F9" w:rsidRPr="008330CB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Tè della Salute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</w:t>
      </w:r>
      <w:r w:rsidR="00EB281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è emerso che 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la totalità delle donne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che hanno 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risposto al questionario 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ha trovato le tematiche di forte interesse e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</w:t>
      </w:r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è intenzionata a seguire anche i prossimi appuntamenti, il 94% di loro apprezza la possibilità di confront</w:t>
      </w:r>
      <w:bookmarkStart w:id="0" w:name="_GoBack"/>
      <w:bookmarkEnd w:id="0"/>
      <w:r w:rsidR="008330C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arsi con le altre partecipanti, il 100% l’ambiente protetto e rilassato e l’opportunità di interloquire direttamente con i medici.</w:t>
      </w:r>
    </w:p>
    <w:p w14:paraId="2A09D2BC" w14:textId="77777777" w:rsidR="008330CB" w:rsidRDefault="008330CB" w:rsidP="008007C7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</w:p>
    <w:p w14:paraId="4D69BC69" w14:textId="5F2AA5CD" w:rsidR="004B482F" w:rsidRPr="004B482F" w:rsidRDefault="004B482F" w:rsidP="004B482F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Quest’anno</w:t>
      </w:r>
      <w:r w:rsidR="000B234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,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il primo incontro, dal titolo </w:t>
      </w:r>
      <w:r w:rsidRPr="00CE2CE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La genetica al servizio di benessere e prevenzione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, è</w:t>
      </w:r>
      <w:r w:rsidR="00317E6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andato in scena ieri, 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martedì 29 gennaio</w:t>
      </w:r>
      <w:r w:rsidR="00317E6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, con un importante riscontro da parte del pubblico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. Durante l’</w:t>
      </w:r>
      <w:r w:rsidR="00CE2CE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appuntamento</w:t>
      </w:r>
      <w:r w:rsidR="00C3488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</w:t>
      </w:r>
      <w:r w:rsidR="00CE2CE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317E6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sono stati presentati 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 percorsi 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che </w:t>
      </w:r>
      <w:proofErr w:type="spellStart"/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Synlab</w:t>
      </w:r>
      <w:proofErr w:type="spellEnd"/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CAM Monza ha attivato</w:t>
      </w:r>
      <w:r w:rsidR="00CE2CE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di recente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per valutare e incrementare il benessere psico-fisico in un'ottica di prevenzione, grazie ai nuovi approcci integrati che comp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rendono anche lo studio del DNA. </w:t>
      </w:r>
      <w:r w:rsidR="00317E6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Durante la serata si è parlato della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possibilità di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conoscere l’impatto </w:t>
      </w:r>
      <w:r w:rsidR="00E65D95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degli alimenti sul nostro 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organismo</w:t>
      </w:r>
      <w:r w:rsidR="00DE252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g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razie 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anche 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analisi gene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t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iche e biochimiche di 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ultima generazione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, che consentono di </w:t>
      </w:r>
      <w:r w:rsidR="00CE2CE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individuare</w:t>
      </w:r>
      <w:r w:rsidR="000B234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eventuali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intolleranze o le componenti genetiche che portano a un'aume</w:t>
      </w:r>
      <w:r w:rsidR="00E65D9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ntata sensibilità nutrizionale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.</w:t>
      </w:r>
      <w:r w:rsidR="00DE252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317E6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È stato inoltre affrontato l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o spinoso tema delle diete dimagranti e la 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nuova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possibilità </w:t>
      </w:r>
      <w:r w:rsidR="00DE252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di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affidarsi a una</w:t>
      </w:r>
      <w:r w:rsidR="00DE252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DE2520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dieta </w:t>
      </w:r>
      <w:r w:rsidR="004A1982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completamente </w:t>
      </w:r>
      <w:r w:rsidR="00DE2520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personalizzata</w:t>
      </w:r>
      <w:r w:rsidR="004A1982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,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basat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sui risultati di </w:t>
      </w:r>
      <w:r w:rsidRPr="004B482F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innovative analisi di laboratorio, che consentono di scoprire cosa ostaco</w:t>
      </w:r>
      <w:r w:rsidR="00DE2520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la il calo ponderale specificatamente pe</w:t>
      </w:r>
      <w:r w:rsidR="00317E6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r ciascun individuo. Infine, sono state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approfondi</w:t>
      </w:r>
      <w:r w:rsidR="00317E6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te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le dinamiche tipiche dell’</w:t>
      </w:r>
      <w:r w:rsidR="00DE2520"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invecchiamento precoce</w:t>
      </w:r>
      <w:r w:rsidR="004A1982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="004A1982" w:rsidRP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e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le strategie per combattere radicali liberi, inquinanti, </w:t>
      </w:r>
      <w:proofErr w:type="spellStart"/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inflammaging</w:t>
      </w:r>
      <w:proofErr w:type="spellEnd"/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glicazione</w:t>
      </w:r>
      <w:proofErr w:type="spellEnd"/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 etc.</w:t>
      </w:r>
    </w:p>
    <w:p w14:paraId="6C6DE02F" w14:textId="77777777" w:rsidR="004B482F" w:rsidRPr="004B482F" w:rsidRDefault="004B482F" w:rsidP="004B482F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</w:p>
    <w:p w14:paraId="20E5037D" w14:textId="0DA8DF37" w:rsidR="00ED387F" w:rsidRDefault="001E7DC0" w:rsidP="008007C7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Il secondo tè della salute, </w:t>
      </w:r>
      <w:r w:rsidR="009C4FDD" w:rsidRPr="00CE2CE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Donne in gamba. Prevenire e curare la malattia varicosa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, si terrà mercoledì 27 febbraio, seguito dall’incontro </w:t>
      </w:r>
      <w:r w:rsidRPr="00CE2CEB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Seno e femminilità tra “arte” e natura, bellezza e malattia</w:t>
      </w:r>
      <w:r w:rsidR="004A1982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,</w:t>
      </w:r>
      <w:r w:rsidRPr="00CE2CEB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che si terrà martedì 26 marzo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e </w:t>
      </w:r>
      <w:r w:rsidR="005E7C8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che </w:t>
      </w:r>
      <w:r w:rsidR="002B33A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risponderà ai dubbi di tante donne circa l</w:t>
      </w:r>
      <w:r w:rsidR="00AF44F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</w:t>
      </w:r>
      <w:r w:rsidR="002B33A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gestione pratica, la prevenzione e le conseguenze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di</w:t>
      </w:r>
      <w:r w:rsidR="002B33A3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interventi chirurgici al seno, effettuati sia per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finalità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estetiche che di salute. Il primo ciclo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annuale 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di </w:t>
      </w:r>
      <w:r w:rsidR="000A1045" w:rsidRPr="004A1982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 xml:space="preserve">Tè della </w:t>
      </w:r>
      <w:r w:rsidR="004A1982" w:rsidRPr="004A1982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S</w:t>
      </w:r>
      <w:r w:rsidR="000A1045" w:rsidRPr="004A1982">
        <w:rPr>
          <w:rFonts w:ascii="Arial" w:eastAsiaTheme="minorEastAsia" w:hAnsi="Arial" w:cs="Arial"/>
          <w:i/>
          <w:color w:val="333333"/>
          <w:sz w:val="22"/>
          <w:szCs w:val="22"/>
          <w:shd w:val="clear" w:color="auto" w:fill="FFFFFF"/>
        </w:rPr>
        <w:t>alute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si concluderà </w:t>
      </w:r>
      <w:r w:rsidR="000A1045" w:rsidRPr="005E7C8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m</w:t>
      </w:r>
      <w:r w:rsidR="00ED387F" w:rsidRPr="005E7C8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ercoledì 8 maggio</w:t>
      </w:r>
      <w:r w:rsidR="000A1045" w:rsidRPr="005E7C8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con </w:t>
      </w:r>
      <w:r w:rsidR="000A1045" w:rsidRPr="005E7C88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Patologie femminili sommerse: la battaglia alle diagnosi difficili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</w:t>
      </w:r>
      <w:r w:rsidR="005E7C88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appuntamento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B6C7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mira</w:t>
      </w:r>
      <w:r w:rsidR="000A1045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to a fornire una panoramica di quelle malattie difficili da individuare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 ma</w:t>
      </w:r>
      <w:r w:rsidR="00B8229C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che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impattano</w:t>
      </w:r>
      <w:r w:rsidR="004A1982" w:rsidRP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A1982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in maniera consistente, anche dal punto di vista epidemiologico, </w:t>
      </w:r>
      <w:r w:rsidR="00B8229C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sulla salute femminile.</w:t>
      </w:r>
    </w:p>
    <w:p w14:paraId="4DCDBBA2" w14:textId="77777777" w:rsidR="005E7C88" w:rsidRDefault="005E7C88" w:rsidP="008007C7">
      <w:pPr>
        <w:spacing w:line="276" w:lineRule="auto"/>
        <w:jc w:val="both"/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</w:pPr>
    </w:p>
    <w:p w14:paraId="55CF6536" w14:textId="5543FB40" w:rsidR="00B8229C" w:rsidRDefault="00B8229C" w:rsidP="008007C7">
      <w:pPr>
        <w:spacing w:line="276" w:lineRule="auto"/>
        <w:jc w:val="both"/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</w:pPr>
      <w:r w:rsidRPr="00045C33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I </w:t>
      </w:r>
      <w:r w:rsidRPr="004A1982">
        <w:rPr>
          <w:rFonts w:ascii="Arial" w:eastAsiaTheme="minorEastAsia" w:hAnsi="Arial" w:cs="Arial"/>
          <w:b/>
          <w:i/>
          <w:color w:val="333333"/>
          <w:sz w:val="22"/>
          <w:szCs w:val="22"/>
          <w:shd w:val="clear" w:color="auto" w:fill="FFFFFF"/>
        </w:rPr>
        <w:t>Tè della Salute</w:t>
      </w:r>
      <w:r w:rsidRPr="00045C33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si</w:t>
      </w:r>
      <w:r w:rsidRPr="00464729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te</w:t>
      </w:r>
      <w:r w:rsidR="004A1982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ngono</w:t>
      </w:r>
      <w:r w:rsidR="005E7C8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come sempre</w:t>
      </w:r>
      <w:r w:rsidRPr="00464729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alle ore 17.45 presso il</w:t>
      </w:r>
      <w:r w:rsidR="00AD0A98" w:rsidRPr="00AD0A98">
        <w:t xml:space="preserve"> </w:t>
      </w:r>
      <w:proofErr w:type="spellStart"/>
      <w:r w:rsidR="00AD0A98" w:rsidRPr="00AD0A98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Synlab-CAMLei</w:t>
      </w:r>
      <w:proofErr w:type="spellEnd"/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di via Martiri dell</w:t>
      </w:r>
      <w:r w:rsidR="000B6C79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e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Foibe 7 (</w:t>
      </w:r>
      <w:proofErr w:type="spellStart"/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ang</w:t>
      </w:r>
      <w:proofErr w:type="spellEnd"/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="000C77EE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v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iale Elvezia) </w:t>
      </w:r>
      <w:r w:rsidR="000C77EE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a 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Monza, con </w:t>
      </w:r>
      <w:r w:rsidRPr="00464729"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>partecipazione libera e gratuita riservata a un numero ristretto di partecipanti</w:t>
      </w:r>
      <w:r>
        <w:rPr>
          <w:rFonts w:ascii="Arial" w:eastAsiaTheme="minorEastAsia" w:hAnsi="Arial" w:cs="Arial"/>
          <w:b/>
          <w:color w:val="333333"/>
          <w:sz w:val="22"/>
          <w:szCs w:val="22"/>
          <w:shd w:val="clear" w:color="auto" w:fill="FFFFFF"/>
        </w:rPr>
        <w:t xml:space="preserve">. </w:t>
      </w:r>
      <w:r w:rsidRPr="00C50B0B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P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er questo motivo</w:t>
      </w:r>
      <w:r w:rsidR="000C77EE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,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C77EE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>è</w:t>
      </w:r>
      <w:r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fondamentale iscriversi presso la Segreteria Organizzativa: Sig.ra Sara Casati T. 0392397450 – email: </w:t>
      </w:r>
      <w:hyperlink r:id="rId7" w:history="1">
        <w:r w:rsidRPr="00D75453">
          <w:rPr>
            <w:rStyle w:val="Collegamentoipertestuale"/>
            <w:rFonts w:ascii="Arial" w:eastAsiaTheme="minorEastAsia" w:hAnsi="Arial" w:cs="Arial"/>
            <w:sz w:val="22"/>
            <w:szCs w:val="22"/>
            <w:shd w:val="clear" w:color="auto" w:fill="FFFFFF"/>
          </w:rPr>
          <w:t>sara.casati@synlab.it</w:t>
        </w:r>
      </w:hyperlink>
    </w:p>
    <w:p w14:paraId="236985E6" w14:textId="77777777" w:rsidR="00045C33" w:rsidRDefault="00045C33" w:rsidP="00F40545">
      <w:pPr>
        <w:ind w:left="2127" w:right="-143"/>
        <w:jc w:val="right"/>
        <w:rPr>
          <w:rFonts w:ascii="Arial" w:hAnsi="Arial" w:cs="Arial"/>
          <w:b/>
          <w:color w:val="1F497D" w:themeColor="text2"/>
          <w:sz w:val="18"/>
          <w:szCs w:val="18"/>
        </w:rPr>
      </w:pPr>
    </w:p>
    <w:p w14:paraId="25E18286" w14:textId="77777777" w:rsidR="00AF44F9" w:rsidRDefault="00AF44F9" w:rsidP="00AF44F9">
      <w:pPr>
        <w:ind w:left="2127" w:right="-143"/>
        <w:jc w:val="right"/>
        <w:rPr>
          <w:rFonts w:ascii="Arial" w:hAnsi="Arial" w:cs="Arial"/>
          <w:b/>
          <w:color w:val="1F497D" w:themeColor="text2"/>
          <w:sz w:val="18"/>
          <w:szCs w:val="18"/>
        </w:rPr>
      </w:pPr>
    </w:p>
    <w:p w14:paraId="5FFEADFE" w14:textId="43DA39A0" w:rsidR="00AF44F9" w:rsidRDefault="008330CB" w:rsidP="00AF44F9">
      <w:pPr>
        <w:ind w:left="2127" w:right="-143"/>
        <w:jc w:val="right"/>
        <w:rPr>
          <w:rFonts w:ascii="Arial" w:hAnsi="Arial" w:cs="Arial"/>
          <w:color w:val="404040"/>
          <w:sz w:val="18"/>
          <w:szCs w:val="18"/>
        </w:rPr>
      </w:pPr>
      <w:r w:rsidRPr="00AF44F9">
        <w:rPr>
          <w:rFonts w:ascii="Arial" w:hAnsi="Arial" w:cs="Arial"/>
          <w:b/>
          <w:color w:val="1F497D" w:themeColor="text2"/>
          <w:sz w:val="18"/>
          <w:szCs w:val="18"/>
        </w:rPr>
        <w:t>Ufficio stampa</w:t>
      </w:r>
      <w:r w:rsidRPr="00AF44F9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9F33C6" w:rsidRPr="00AF44F9">
        <w:rPr>
          <w:rFonts w:ascii="Arial" w:hAnsi="Arial" w:cs="Arial"/>
          <w:b/>
          <w:color w:val="404040"/>
          <w:sz w:val="18"/>
          <w:szCs w:val="18"/>
        </w:rPr>
        <w:t xml:space="preserve">Tramite </w:t>
      </w:r>
      <w:proofErr w:type="spellStart"/>
      <w:r w:rsidR="009F33C6" w:rsidRPr="00AF44F9">
        <w:rPr>
          <w:rFonts w:ascii="Arial" w:hAnsi="Arial" w:cs="Arial"/>
          <w:b/>
          <w:color w:val="404040"/>
          <w:sz w:val="18"/>
          <w:szCs w:val="18"/>
        </w:rPr>
        <w:t>Srl</w:t>
      </w:r>
      <w:proofErr w:type="spellEnd"/>
      <w:r w:rsidR="009F33C6" w:rsidRPr="00AF44F9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AF44F9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9F33C6" w:rsidRPr="00AF44F9">
        <w:rPr>
          <w:rFonts w:ascii="Arial" w:hAnsi="Arial" w:cs="Arial"/>
          <w:b/>
          <w:color w:val="404040"/>
          <w:sz w:val="18"/>
          <w:szCs w:val="18"/>
        </w:rPr>
        <w:t>Gloria Pulici</w:t>
      </w:r>
      <w:r w:rsidR="00F40545" w:rsidRPr="00AF44F9">
        <w:rPr>
          <w:rFonts w:ascii="Arial" w:hAnsi="Arial" w:cs="Arial"/>
          <w:color w:val="404040"/>
          <w:sz w:val="18"/>
          <w:szCs w:val="18"/>
        </w:rPr>
        <w:t xml:space="preserve"> | </w:t>
      </w:r>
      <w:r w:rsidR="009F33C6" w:rsidRPr="00AF44F9">
        <w:rPr>
          <w:rFonts w:ascii="Arial" w:hAnsi="Arial" w:cs="Arial"/>
          <w:color w:val="404040"/>
          <w:sz w:val="18"/>
          <w:szCs w:val="18"/>
        </w:rPr>
        <w:t>+39 0362 907354</w:t>
      </w:r>
      <w:r w:rsidR="00F40545" w:rsidRPr="00AF44F9">
        <w:rPr>
          <w:rFonts w:ascii="Arial" w:hAnsi="Arial" w:cs="Arial"/>
          <w:color w:val="404040"/>
          <w:sz w:val="18"/>
          <w:szCs w:val="18"/>
        </w:rPr>
        <w:t xml:space="preserve">  | </w:t>
      </w:r>
      <w:hyperlink r:id="rId8" w:history="1">
        <w:r w:rsidR="00AF44F9" w:rsidRPr="006507AC">
          <w:rPr>
            <w:rStyle w:val="Collegamentoipertestuale"/>
            <w:rFonts w:ascii="Arial" w:hAnsi="Arial" w:cs="Arial"/>
            <w:sz w:val="18"/>
            <w:szCs w:val="18"/>
          </w:rPr>
          <w:t>g.pulici@tramite.it</w:t>
        </w:r>
      </w:hyperlink>
    </w:p>
    <w:p w14:paraId="0A4D0F4F" w14:textId="77777777" w:rsidR="00AF44F9" w:rsidRDefault="00AF44F9" w:rsidP="00AF44F9">
      <w:pPr>
        <w:ind w:left="2127" w:right="-143"/>
        <w:jc w:val="right"/>
        <w:rPr>
          <w:rFonts w:ascii="Arial" w:hAnsi="Arial" w:cs="Arial"/>
          <w:color w:val="404040"/>
          <w:sz w:val="18"/>
          <w:szCs w:val="18"/>
        </w:rPr>
      </w:pPr>
    </w:p>
    <w:p w14:paraId="558AE1DD" w14:textId="1A781987" w:rsidR="00F759A8" w:rsidRPr="00AF44F9" w:rsidRDefault="00AF44F9" w:rsidP="00AF44F9">
      <w:pPr>
        <w:ind w:left="624" w:right="-142"/>
        <w:jc w:val="right"/>
        <w:rPr>
          <w:rFonts w:ascii="Arial" w:hAnsi="Arial" w:cs="Arial"/>
          <w:color w:val="404040"/>
          <w:sz w:val="18"/>
          <w:szCs w:val="18"/>
        </w:rPr>
      </w:pPr>
      <w:r w:rsidRPr="00AF44F9">
        <w:rPr>
          <w:rFonts w:ascii="Arial" w:hAnsi="Arial" w:cs="Arial"/>
          <w:b/>
          <w:color w:val="1F497D" w:themeColor="text2"/>
          <w:sz w:val="18"/>
          <w:szCs w:val="18"/>
        </w:rPr>
        <w:t xml:space="preserve">Per informazioni </w:t>
      </w:r>
      <w:proofErr w:type="spellStart"/>
      <w:r w:rsidRPr="00AF44F9">
        <w:rPr>
          <w:rFonts w:ascii="Arial" w:hAnsi="Arial" w:cs="Arial"/>
          <w:b/>
          <w:color w:val="404040"/>
          <w:sz w:val="18"/>
          <w:szCs w:val="18"/>
        </w:rPr>
        <w:t>Synlab</w:t>
      </w:r>
      <w:proofErr w:type="spellEnd"/>
      <w:r w:rsidRPr="00AF44F9">
        <w:rPr>
          <w:rFonts w:ascii="Arial" w:hAnsi="Arial" w:cs="Arial"/>
          <w:b/>
          <w:color w:val="404040"/>
          <w:sz w:val="18"/>
          <w:szCs w:val="18"/>
        </w:rPr>
        <w:t xml:space="preserve"> CAM Polidiagnostico </w:t>
      </w:r>
      <w:r w:rsidRPr="00AF44F9">
        <w:rPr>
          <w:rFonts w:ascii="Arial" w:hAnsi="Arial" w:cs="Arial"/>
          <w:color w:val="404040"/>
          <w:sz w:val="18"/>
          <w:szCs w:val="18"/>
        </w:rPr>
        <w:t>| Federica Gironi | +39 039 23971 |</w:t>
      </w:r>
      <w:r>
        <w:rPr>
          <w:rFonts w:ascii="Arial" w:hAnsi="Arial" w:cs="Arial"/>
          <w:color w:val="404040"/>
          <w:sz w:val="18"/>
          <w:szCs w:val="18"/>
        </w:rPr>
        <w:t xml:space="preserve"> w</w:t>
      </w:r>
      <w:r w:rsidRPr="00AF44F9">
        <w:rPr>
          <w:rFonts w:ascii="Arial" w:hAnsi="Arial" w:cs="Arial"/>
          <w:color w:val="404040"/>
          <w:sz w:val="18"/>
          <w:szCs w:val="18"/>
        </w:rPr>
        <w:t>ww.synlab.it</w:t>
      </w:r>
    </w:p>
    <w:sectPr w:rsidR="00F759A8" w:rsidRPr="00AF44F9" w:rsidSect="00AF44F9">
      <w:headerReference w:type="default" r:id="rId9"/>
      <w:pgSz w:w="11900" w:h="16840"/>
      <w:pgMar w:top="1418" w:right="1128" w:bottom="85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E104" w14:textId="77777777" w:rsidR="006831C1" w:rsidRDefault="006831C1" w:rsidP="000E3D17">
      <w:r>
        <w:separator/>
      </w:r>
    </w:p>
  </w:endnote>
  <w:endnote w:type="continuationSeparator" w:id="0">
    <w:p w14:paraId="711CB3CB" w14:textId="77777777" w:rsidR="006831C1" w:rsidRDefault="006831C1" w:rsidP="000E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6594" w14:textId="77777777" w:rsidR="006831C1" w:rsidRDefault="006831C1" w:rsidP="000E3D17">
      <w:r>
        <w:separator/>
      </w:r>
    </w:p>
  </w:footnote>
  <w:footnote w:type="continuationSeparator" w:id="0">
    <w:p w14:paraId="4F402153" w14:textId="77777777" w:rsidR="006831C1" w:rsidRDefault="006831C1" w:rsidP="000E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8F97" w14:textId="77777777" w:rsidR="000E3D17" w:rsidRDefault="000E3D1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6633E" wp14:editId="54AA3357">
          <wp:simplePos x="0" y="0"/>
          <wp:positionH relativeFrom="column">
            <wp:posOffset>-631190</wp:posOffset>
          </wp:positionH>
          <wp:positionV relativeFrom="paragraph">
            <wp:posOffset>-461645</wp:posOffset>
          </wp:positionV>
          <wp:extent cx="7559040" cy="908304"/>
          <wp:effectExtent l="0" t="0" r="1016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Lettera CAM-Synl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08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17"/>
    <w:rsid w:val="00003B48"/>
    <w:rsid w:val="0002418C"/>
    <w:rsid w:val="00045C33"/>
    <w:rsid w:val="00054D76"/>
    <w:rsid w:val="0009740F"/>
    <w:rsid w:val="000A1045"/>
    <w:rsid w:val="000A1531"/>
    <w:rsid w:val="000A7367"/>
    <w:rsid w:val="000B234B"/>
    <w:rsid w:val="000B6C79"/>
    <w:rsid w:val="000C1177"/>
    <w:rsid w:val="000C4988"/>
    <w:rsid w:val="000C77EE"/>
    <w:rsid w:val="000D1776"/>
    <w:rsid w:val="000E3D17"/>
    <w:rsid w:val="000F6B88"/>
    <w:rsid w:val="001170C2"/>
    <w:rsid w:val="00121D7F"/>
    <w:rsid w:val="0012631B"/>
    <w:rsid w:val="001301C7"/>
    <w:rsid w:val="00136936"/>
    <w:rsid w:val="00140729"/>
    <w:rsid w:val="001547E4"/>
    <w:rsid w:val="00155EB3"/>
    <w:rsid w:val="00162683"/>
    <w:rsid w:val="001627D8"/>
    <w:rsid w:val="00175CF0"/>
    <w:rsid w:val="001A0FC9"/>
    <w:rsid w:val="001A2CF2"/>
    <w:rsid w:val="001B2596"/>
    <w:rsid w:val="001B4A82"/>
    <w:rsid w:val="001D0A17"/>
    <w:rsid w:val="001E328C"/>
    <w:rsid w:val="001E7DC0"/>
    <w:rsid w:val="001F4708"/>
    <w:rsid w:val="002558E3"/>
    <w:rsid w:val="00262A7A"/>
    <w:rsid w:val="002634CD"/>
    <w:rsid w:val="002654D8"/>
    <w:rsid w:val="0028473C"/>
    <w:rsid w:val="00287C54"/>
    <w:rsid w:val="00295AE2"/>
    <w:rsid w:val="002B33A3"/>
    <w:rsid w:val="002C5285"/>
    <w:rsid w:val="002F3271"/>
    <w:rsid w:val="00314C17"/>
    <w:rsid w:val="00315CB9"/>
    <w:rsid w:val="003160ED"/>
    <w:rsid w:val="00317E68"/>
    <w:rsid w:val="00341925"/>
    <w:rsid w:val="00350C94"/>
    <w:rsid w:val="00352BCA"/>
    <w:rsid w:val="003675F1"/>
    <w:rsid w:val="00396261"/>
    <w:rsid w:val="003B1DB7"/>
    <w:rsid w:val="003B4698"/>
    <w:rsid w:val="003D3810"/>
    <w:rsid w:val="003E4743"/>
    <w:rsid w:val="003F6484"/>
    <w:rsid w:val="00427F4A"/>
    <w:rsid w:val="004305F5"/>
    <w:rsid w:val="0043109C"/>
    <w:rsid w:val="00462AA9"/>
    <w:rsid w:val="00464729"/>
    <w:rsid w:val="00466ADE"/>
    <w:rsid w:val="004706D2"/>
    <w:rsid w:val="00477F62"/>
    <w:rsid w:val="004A1982"/>
    <w:rsid w:val="004B3A09"/>
    <w:rsid w:val="004B482F"/>
    <w:rsid w:val="004B734C"/>
    <w:rsid w:val="004C390E"/>
    <w:rsid w:val="004C4832"/>
    <w:rsid w:val="004E0B6F"/>
    <w:rsid w:val="00510CEE"/>
    <w:rsid w:val="00526ED0"/>
    <w:rsid w:val="00531819"/>
    <w:rsid w:val="00535ECF"/>
    <w:rsid w:val="00537AE0"/>
    <w:rsid w:val="00544915"/>
    <w:rsid w:val="0055249E"/>
    <w:rsid w:val="0056187C"/>
    <w:rsid w:val="005B268E"/>
    <w:rsid w:val="005D7465"/>
    <w:rsid w:val="005E0F2A"/>
    <w:rsid w:val="005E556A"/>
    <w:rsid w:val="005E7C88"/>
    <w:rsid w:val="005F38C8"/>
    <w:rsid w:val="0061779B"/>
    <w:rsid w:val="006400C2"/>
    <w:rsid w:val="006831C1"/>
    <w:rsid w:val="006C30E9"/>
    <w:rsid w:val="006C6B85"/>
    <w:rsid w:val="006E1CE5"/>
    <w:rsid w:val="006F4BA7"/>
    <w:rsid w:val="006F6411"/>
    <w:rsid w:val="00703E62"/>
    <w:rsid w:val="007063E7"/>
    <w:rsid w:val="00714DBF"/>
    <w:rsid w:val="00764E31"/>
    <w:rsid w:val="00776D80"/>
    <w:rsid w:val="007849EC"/>
    <w:rsid w:val="007C0578"/>
    <w:rsid w:val="007C3BC6"/>
    <w:rsid w:val="007F6FE6"/>
    <w:rsid w:val="008007C7"/>
    <w:rsid w:val="00807A48"/>
    <w:rsid w:val="00821036"/>
    <w:rsid w:val="00821297"/>
    <w:rsid w:val="008330CB"/>
    <w:rsid w:val="0085078A"/>
    <w:rsid w:val="00886617"/>
    <w:rsid w:val="00895418"/>
    <w:rsid w:val="008C6FDF"/>
    <w:rsid w:val="00902DEC"/>
    <w:rsid w:val="009059EA"/>
    <w:rsid w:val="00924FFB"/>
    <w:rsid w:val="00943D4A"/>
    <w:rsid w:val="00954903"/>
    <w:rsid w:val="00970900"/>
    <w:rsid w:val="009940B4"/>
    <w:rsid w:val="009A5FDF"/>
    <w:rsid w:val="009B6580"/>
    <w:rsid w:val="009C0A1C"/>
    <w:rsid w:val="009C4FDD"/>
    <w:rsid w:val="009D295A"/>
    <w:rsid w:val="009E58EC"/>
    <w:rsid w:val="009F33C6"/>
    <w:rsid w:val="00A05DE9"/>
    <w:rsid w:val="00A130B9"/>
    <w:rsid w:val="00A42682"/>
    <w:rsid w:val="00A517F5"/>
    <w:rsid w:val="00A7571B"/>
    <w:rsid w:val="00A75F2D"/>
    <w:rsid w:val="00A831D6"/>
    <w:rsid w:val="00A84876"/>
    <w:rsid w:val="00A95DDC"/>
    <w:rsid w:val="00A95E8D"/>
    <w:rsid w:val="00AC2065"/>
    <w:rsid w:val="00AC6B4C"/>
    <w:rsid w:val="00AD0A98"/>
    <w:rsid w:val="00AD3AAB"/>
    <w:rsid w:val="00AE159A"/>
    <w:rsid w:val="00AE3FE6"/>
    <w:rsid w:val="00AE52A1"/>
    <w:rsid w:val="00AF44F9"/>
    <w:rsid w:val="00B304B3"/>
    <w:rsid w:val="00B37127"/>
    <w:rsid w:val="00B42837"/>
    <w:rsid w:val="00B51762"/>
    <w:rsid w:val="00B63532"/>
    <w:rsid w:val="00B73174"/>
    <w:rsid w:val="00B8229C"/>
    <w:rsid w:val="00B85958"/>
    <w:rsid w:val="00B87BB9"/>
    <w:rsid w:val="00BA2A6F"/>
    <w:rsid w:val="00BA5388"/>
    <w:rsid w:val="00BD682D"/>
    <w:rsid w:val="00C0032D"/>
    <w:rsid w:val="00C34885"/>
    <w:rsid w:val="00C473CE"/>
    <w:rsid w:val="00C50B0B"/>
    <w:rsid w:val="00C53C28"/>
    <w:rsid w:val="00C968FB"/>
    <w:rsid w:val="00CA0CF7"/>
    <w:rsid w:val="00CD0CFE"/>
    <w:rsid w:val="00CD1B28"/>
    <w:rsid w:val="00CE2CEB"/>
    <w:rsid w:val="00CE5485"/>
    <w:rsid w:val="00CE59A9"/>
    <w:rsid w:val="00D1199D"/>
    <w:rsid w:val="00D254B6"/>
    <w:rsid w:val="00D35C8E"/>
    <w:rsid w:val="00D65B8A"/>
    <w:rsid w:val="00D93C7D"/>
    <w:rsid w:val="00DA5886"/>
    <w:rsid w:val="00DC0CDA"/>
    <w:rsid w:val="00DE2520"/>
    <w:rsid w:val="00E143AB"/>
    <w:rsid w:val="00E27A7B"/>
    <w:rsid w:val="00E52FE2"/>
    <w:rsid w:val="00E65D95"/>
    <w:rsid w:val="00E660E0"/>
    <w:rsid w:val="00E74054"/>
    <w:rsid w:val="00EB2813"/>
    <w:rsid w:val="00EB6C17"/>
    <w:rsid w:val="00ED387F"/>
    <w:rsid w:val="00ED7568"/>
    <w:rsid w:val="00EE1BE3"/>
    <w:rsid w:val="00F02C62"/>
    <w:rsid w:val="00F26755"/>
    <w:rsid w:val="00F36CE4"/>
    <w:rsid w:val="00F40545"/>
    <w:rsid w:val="00F47602"/>
    <w:rsid w:val="00F610E2"/>
    <w:rsid w:val="00F676DA"/>
    <w:rsid w:val="00F759A8"/>
    <w:rsid w:val="00F860E7"/>
    <w:rsid w:val="00FA3708"/>
    <w:rsid w:val="00FB5DDC"/>
    <w:rsid w:val="00FD3990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01E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C6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D1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D17"/>
  </w:style>
  <w:style w:type="paragraph" w:styleId="Pidipagina">
    <w:name w:val="footer"/>
    <w:basedOn w:val="Normale"/>
    <w:link w:val="PidipaginaCarattere"/>
    <w:uiPriority w:val="99"/>
    <w:unhideWhenUsed/>
    <w:rsid w:val="000E3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D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D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D17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F33C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3C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68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D75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07C7"/>
    <w:pPr>
      <w:ind w:left="720"/>
    </w:pPr>
    <w:rPr>
      <w:rFonts w:ascii="Times New Roman" w:eastAsia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4F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C6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D1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D17"/>
  </w:style>
  <w:style w:type="paragraph" w:styleId="Pidipagina">
    <w:name w:val="footer"/>
    <w:basedOn w:val="Normale"/>
    <w:link w:val="PidipaginaCarattere"/>
    <w:uiPriority w:val="99"/>
    <w:unhideWhenUsed/>
    <w:rsid w:val="000E3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D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D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D17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F33C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3C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68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D75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07C7"/>
    <w:pPr>
      <w:ind w:left="720"/>
    </w:pPr>
    <w:rPr>
      <w:rFonts w:ascii="Times New Roman" w:eastAsia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4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88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3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75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14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pulici@trami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casati@synlab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Publitrust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il mio desktop</cp:lastModifiedBy>
  <cp:revision>3</cp:revision>
  <cp:lastPrinted>2019-01-16T11:45:00Z</cp:lastPrinted>
  <dcterms:created xsi:type="dcterms:W3CDTF">2019-01-21T09:04:00Z</dcterms:created>
  <dcterms:modified xsi:type="dcterms:W3CDTF">2019-01-21T10:02:00Z</dcterms:modified>
</cp:coreProperties>
</file>